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D28" w:rsidRDefault="00036D82">
      <w:pPr>
        <w:jc w:val="center"/>
      </w:pPr>
      <w:proofErr w:type="spellStart"/>
      <w:r>
        <w:rPr>
          <w:b/>
          <w:color w:val="222222"/>
          <w:sz w:val="28"/>
          <w:szCs w:val="28"/>
          <w:highlight w:val="white"/>
        </w:rPr>
        <w:t>Vayeira</w:t>
      </w:r>
      <w:proofErr w:type="spellEnd"/>
      <w:r>
        <w:rPr>
          <w:b/>
          <w:color w:val="222222"/>
          <w:sz w:val="28"/>
          <w:szCs w:val="28"/>
          <w:highlight w:val="white"/>
        </w:rPr>
        <w:t xml:space="preserve"> 2015</w:t>
      </w:r>
    </w:p>
    <w:p w:rsidR="00C63D28" w:rsidRDefault="00C63D28">
      <w:pPr>
        <w:jc w:val="right"/>
      </w:pPr>
    </w:p>
    <w:p w:rsidR="00C63D28" w:rsidRDefault="00036D82">
      <w:pPr>
        <w:bidi/>
      </w:pPr>
      <w:r>
        <w:rPr>
          <w:color w:val="222222"/>
          <w:sz w:val="24"/>
          <w:szCs w:val="24"/>
          <w:highlight w:val="white"/>
          <w:rtl/>
        </w:rPr>
        <w:t xml:space="preserve">א) </w:t>
      </w:r>
    </w:p>
    <w:p w:rsidR="00C63D28" w:rsidRDefault="003D3E1E" w:rsidP="003D3E1E">
      <w:pPr>
        <w:jc w:val="center"/>
        <w:rPr>
          <w:color w:val="222222"/>
          <w:sz w:val="24"/>
          <w:szCs w:val="24"/>
          <w:u w:val="single"/>
        </w:rPr>
      </w:pPr>
      <w:proofErr w:type="gramStart"/>
      <w:r w:rsidRPr="003D3E1E">
        <w:rPr>
          <w:color w:val="222222"/>
          <w:sz w:val="24"/>
          <w:szCs w:val="24"/>
          <w:u w:val="single"/>
        </w:rPr>
        <w:t>hacnachas</w:t>
      </w:r>
      <w:proofErr w:type="gramEnd"/>
      <w:r w:rsidRPr="003D3E1E">
        <w:rPr>
          <w:color w:val="222222"/>
          <w:sz w:val="24"/>
          <w:szCs w:val="24"/>
          <w:u w:val="single"/>
        </w:rPr>
        <w:t xml:space="preserve"> orchim</w:t>
      </w:r>
    </w:p>
    <w:p w:rsidR="003D3E1E" w:rsidRDefault="003D3E1E" w:rsidP="003D3E1E">
      <w:pPr>
        <w:jc w:val="center"/>
      </w:pPr>
    </w:p>
    <w:p w:rsidR="00C63D28" w:rsidRDefault="00036D82">
      <w:r>
        <w:rPr>
          <w:color w:val="222222"/>
          <w:sz w:val="24"/>
          <w:szCs w:val="24"/>
          <w:highlight w:val="white"/>
          <w:u w:val="single"/>
        </w:rPr>
        <w:t>Beis Aharon</w:t>
      </w:r>
      <w:r>
        <w:rPr>
          <w:color w:val="222222"/>
          <w:sz w:val="24"/>
          <w:szCs w:val="24"/>
          <w:highlight w:val="white"/>
        </w:rPr>
        <w:t xml:space="preserve"> 25:</w:t>
      </w:r>
    </w:p>
    <w:p w:rsidR="00C63D28" w:rsidRDefault="00036D82">
      <w:r>
        <w:rPr>
          <w:color w:val="222222"/>
          <w:sz w:val="24"/>
          <w:szCs w:val="24"/>
          <w:highlight w:val="white"/>
        </w:rPr>
        <w:t xml:space="preserve">Speaks out four main things about hacnachas orchim that we learn from Avraham </w:t>
      </w:r>
      <w:proofErr w:type="spellStart"/>
      <w:r>
        <w:rPr>
          <w:color w:val="222222"/>
          <w:sz w:val="24"/>
          <w:szCs w:val="24"/>
          <w:highlight w:val="white"/>
        </w:rPr>
        <w:t>Avinu</w:t>
      </w:r>
      <w:proofErr w:type="spellEnd"/>
      <w:r>
        <w:rPr>
          <w:color w:val="222222"/>
          <w:sz w:val="24"/>
          <w:szCs w:val="24"/>
          <w:highlight w:val="white"/>
        </w:rPr>
        <w:t>:</w:t>
      </w:r>
    </w:p>
    <w:p w:rsidR="00C63D28" w:rsidRDefault="003D3E1E">
      <w:proofErr w:type="gramStart"/>
      <w:r>
        <w:rPr>
          <w:color w:val="222222"/>
          <w:sz w:val="24"/>
          <w:szCs w:val="24"/>
          <w:highlight w:val="white"/>
        </w:rPr>
        <w:t>1.</w:t>
      </w:r>
      <w:r w:rsidR="00036D82" w:rsidRPr="003D3E1E">
        <w:rPr>
          <w:b/>
          <w:bCs/>
          <w:color w:val="222222"/>
          <w:sz w:val="24"/>
          <w:szCs w:val="24"/>
          <w:highlight w:val="white"/>
        </w:rPr>
        <w:t>It’s</w:t>
      </w:r>
      <w:proofErr w:type="gramEnd"/>
      <w:r w:rsidR="00036D82" w:rsidRPr="003D3E1E">
        <w:rPr>
          <w:b/>
          <w:bCs/>
          <w:color w:val="222222"/>
          <w:sz w:val="24"/>
          <w:szCs w:val="24"/>
          <w:highlight w:val="white"/>
        </w:rPr>
        <w:t xml:space="preserve"> not enough to just wait inside for the guests to come. Avraham would go and sit outside his tent to wait for people and invite them in. Not to be passive, but to be proactive about it. </w:t>
      </w:r>
    </w:p>
    <w:p w:rsidR="00C63D28" w:rsidRDefault="00036D82">
      <w:r>
        <w:rPr>
          <w:color w:val="222222"/>
          <w:sz w:val="24"/>
          <w:szCs w:val="24"/>
          <w:highlight w:val="white"/>
        </w:rPr>
        <w:t xml:space="preserve">This </w:t>
      </w:r>
      <w:proofErr w:type="spellStart"/>
      <w:r>
        <w:rPr>
          <w:color w:val="222222"/>
          <w:sz w:val="24"/>
          <w:szCs w:val="24"/>
          <w:highlight w:val="white"/>
        </w:rPr>
        <w:t>shtims</w:t>
      </w:r>
      <w:proofErr w:type="spellEnd"/>
      <w:r>
        <w:rPr>
          <w:color w:val="222222"/>
          <w:sz w:val="24"/>
          <w:szCs w:val="24"/>
          <w:highlight w:val="white"/>
        </w:rPr>
        <w:t xml:space="preserve"> with what the </w:t>
      </w:r>
      <w:r>
        <w:rPr>
          <w:color w:val="222222"/>
          <w:sz w:val="24"/>
          <w:szCs w:val="24"/>
          <w:highlight w:val="white"/>
          <w:u w:val="single"/>
        </w:rPr>
        <w:t>Nachlas Tzvi</w:t>
      </w:r>
      <w:r>
        <w:rPr>
          <w:color w:val="222222"/>
          <w:sz w:val="24"/>
          <w:szCs w:val="24"/>
          <w:highlight w:val="white"/>
        </w:rPr>
        <w:t xml:space="preserve"> regarding the pasuk that says “</w:t>
      </w:r>
      <w:r>
        <w:rPr>
          <w:color w:val="222222"/>
          <w:sz w:val="24"/>
          <w:szCs w:val="24"/>
          <w:highlight w:val="white"/>
          <w:rtl/>
        </w:rPr>
        <w:t>צדק צדק תרדוף</w:t>
      </w:r>
      <w:r>
        <w:rPr>
          <w:color w:val="222222"/>
          <w:sz w:val="24"/>
          <w:szCs w:val="24"/>
          <w:highlight w:val="white"/>
        </w:rPr>
        <w:t xml:space="preserve">” “Righteousness, righteousness you should chase after.” Many </w:t>
      </w:r>
      <w:proofErr w:type="spellStart"/>
      <w:r>
        <w:rPr>
          <w:color w:val="222222"/>
          <w:sz w:val="24"/>
          <w:szCs w:val="24"/>
          <w:highlight w:val="white"/>
        </w:rPr>
        <w:t>mephorshim</w:t>
      </w:r>
      <w:proofErr w:type="spellEnd"/>
      <w:r>
        <w:rPr>
          <w:color w:val="222222"/>
          <w:sz w:val="24"/>
          <w:szCs w:val="24"/>
          <w:highlight w:val="white"/>
        </w:rPr>
        <w:t xml:space="preserve"> explain that this is referring to tzedakah. Says the Nachlas </w:t>
      </w:r>
      <w:r w:rsidR="003D3E1E">
        <w:rPr>
          <w:color w:val="222222"/>
          <w:sz w:val="24"/>
          <w:szCs w:val="24"/>
          <w:highlight w:val="white"/>
        </w:rPr>
        <w:t>Tzvi that</w:t>
      </w:r>
      <w:r>
        <w:rPr>
          <w:color w:val="222222"/>
          <w:sz w:val="24"/>
          <w:szCs w:val="24"/>
          <w:highlight w:val="white"/>
        </w:rPr>
        <w:t xml:space="preserve"> the double lashon is telling us you should go out and find the poor person to give tzedakah to; not just sit in your house and if people come then you give. It’s the same pshat as above. </w:t>
      </w:r>
    </w:p>
    <w:p w:rsidR="00C63D28" w:rsidRDefault="00036D82" w:rsidP="003D3E1E">
      <w:r>
        <w:rPr>
          <w:color w:val="222222"/>
          <w:sz w:val="24"/>
          <w:szCs w:val="24"/>
          <w:highlight w:val="white"/>
        </w:rPr>
        <w:t xml:space="preserve">2. </w:t>
      </w:r>
      <w:r w:rsidRPr="003D3E1E">
        <w:rPr>
          <w:b/>
          <w:bCs/>
          <w:color w:val="222222"/>
          <w:sz w:val="24"/>
          <w:szCs w:val="24"/>
          <w:highlight w:val="white"/>
        </w:rPr>
        <w:t xml:space="preserve">You should do hacnachas orchim yourself, not through a </w:t>
      </w:r>
      <w:proofErr w:type="spellStart"/>
      <w:r w:rsidRPr="003D3E1E">
        <w:rPr>
          <w:b/>
          <w:bCs/>
          <w:color w:val="222222"/>
          <w:sz w:val="24"/>
          <w:szCs w:val="24"/>
          <w:highlight w:val="white"/>
        </w:rPr>
        <w:t>shliach</w:t>
      </w:r>
      <w:proofErr w:type="spellEnd"/>
      <w:r w:rsidRPr="003D3E1E">
        <w:rPr>
          <w:b/>
          <w:bCs/>
          <w:color w:val="222222"/>
          <w:sz w:val="24"/>
          <w:szCs w:val="24"/>
          <w:highlight w:val="white"/>
        </w:rPr>
        <w:t>. Avraham had many other people that could have taken care of guests for him but he did it himself</w:t>
      </w:r>
      <w:r>
        <w:rPr>
          <w:color w:val="222222"/>
          <w:sz w:val="24"/>
          <w:szCs w:val="24"/>
          <w:highlight w:val="white"/>
        </w:rPr>
        <w:t xml:space="preserve"> nonetheless, even while recovering from the milah. He brings a story of a tzadik that had a poor person come to his city. The tzadik brought him into his house and made th</w:t>
      </w:r>
      <w:r w:rsidR="003D3E1E">
        <w:rPr>
          <w:color w:val="222222"/>
          <w:sz w:val="24"/>
          <w:szCs w:val="24"/>
          <w:highlight w:val="white"/>
        </w:rPr>
        <w:t>e</w:t>
      </w:r>
      <w:r>
        <w:rPr>
          <w:color w:val="222222"/>
          <w:sz w:val="24"/>
          <w:szCs w:val="24"/>
          <w:highlight w:val="white"/>
        </w:rPr>
        <w:t xml:space="preserve"> poor man's bed himself. When the </w:t>
      </w:r>
      <w:proofErr w:type="spellStart"/>
      <w:r>
        <w:rPr>
          <w:color w:val="222222"/>
          <w:sz w:val="24"/>
          <w:szCs w:val="24"/>
          <w:highlight w:val="white"/>
        </w:rPr>
        <w:t>ani</w:t>
      </w:r>
      <w:proofErr w:type="spellEnd"/>
      <w:r>
        <w:rPr>
          <w:color w:val="222222"/>
          <w:sz w:val="24"/>
          <w:szCs w:val="24"/>
          <w:highlight w:val="white"/>
        </w:rPr>
        <w:t xml:space="preserve"> found out that this wasn't just some regular yid, but was in fact a tzadik, he asked for </w:t>
      </w:r>
      <w:proofErr w:type="spellStart"/>
      <w:r>
        <w:rPr>
          <w:color w:val="222222"/>
          <w:sz w:val="24"/>
          <w:szCs w:val="24"/>
          <w:highlight w:val="white"/>
        </w:rPr>
        <w:t>mechila</w:t>
      </w:r>
      <w:proofErr w:type="spellEnd"/>
      <w:r>
        <w:rPr>
          <w:color w:val="222222"/>
          <w:sz w:val="24"/>
          <w:szCs w:val="24"/>
          <w:highlight w:val="white"/>
        </w:rPr>
        <w:t xml:space="preserve">. The tzadik told him that there is no reason to apologize, I wasn’t making your bed, </w:t>
      </w:r>
      <w:proofErr w:type="gramStart"/>
      <w:r>
        <w:rPr>
          <w:color w:val="222222"/>
          <w:sz w:val="24"/>
          <w:szCs w:val="24"/>
          <w:highlight w:val="white"/>
        </w:rPr>
        <w:t>I</w:t>
      </w:r>
      <w:proofErr w:type="gramEnd"/>
      <w:r>
        <w:rPr>
          <w:color w:val="222222"/>
          <w:sz w:val="24"/>
          <w:szCs w:val="24"/>
          <w:highlight w:val="white"/>
        </w:rPr>
        <w:t xml:space="preserve"> was making my bed in Olam </w:t>
      </w:r>
      <w:proofErr w:type="spellStart"/>
      <w:r>
        <w:rPr>
          <w:color w:val="222222"/>
          <w:sz w:val="24"/>
          <w:szCs w:val="24"/>
          <w:highlight w:val="white"/>
        </w:rPr>
        <w:t>Habah</w:t>
      </w:r>
      <w:proofErr w:type="spellEnd"/>
      <w:r>
        <w:rPr>
          <w:color w:val="222222"/>
          <w:sz w:val="24"/>
          <w:szCs w:val="24"/>
          <w:highlight w:val="white"/>
        </w:rPr>
        <w:t xml:space="preserve">. Also brings a story about the Chafetz Chaim, who would partake in the preparations for guests as well. One time a guest asked the Chafetz Chaim if he could help him out and the Chafetz Chaim responded ‘Are you going to help me put on my </w:t>
      </w:r>
      <w:proofErr w:type="spellStart"/>
      <w:r>
        <w:rPr>
          <w:color w:val="222222"/>
          <w:sz w:val="24"/>
          <w:szCs w:val="24"/>
          <w:highlight w:val="white"/>
        </w:rPr>
        <w:t>tallis</w:t>
      </w:r>
      <w:proofErr w:type="spellEnd"/>
      <w:r>
        <w:rPr>
          <w:color w:val="222222"/>
          <w:sz w:val="24"/>
          <w:szCs w:val="24"/>
          <w:highlight w:val="white"/>
        </w:rPr>
        <w:t xml:space="preserve"> and </w:t>
      </w:r>
      <w:proofErr w:type="spellStart"/>
      <w:r>
        <w:rPr>
          <w:color w:val="222222"/>
          <w:sz w:val="24"/>
          <w:szCs w:val="24"/>
          <w:highlight w:val="white"/>
        </w:rPr>
        <w:t>tefillin</w:t>
      </w:r>
      <w:proofErr w:type="spellEnd"/>
      <w:r>
        <w:rPr>
          <w:color w:val="222222"/>
          <w:sz w:val="24"/>
          <w:szCs w:val="24"/>
          <w:highlight w:val="white"/>
        </w:rPr>
        <w:t xml:space="preserve"> also? This is my </w:t>
      </w:r>
      <w:r w:rsidR="003D3E1E">
        <w:rPr>
          <w:color w:val="222222"/>
          <w:sz w:val="24"/>
          <w:szCs w:val="24"/>
          <w:highlight w:val="white"/>
        </w:rPr>
        <w:t>mitzvah;</w:t>
      </w:r>
      <w:r>
        <w:rPr>
          <w:color w:val="222222"/>
          <w:sz w:val="24"/>
          <w:szCs w:val="24"/>
          <w:highlight w:val="white"/>
        </w:rPr>
        <w:t xml:space="preserve"> I have to do it myself’. So we see how big of an inyan it is to do things yourself, especially regarding this mitzvah. </w:t>
      </w:r>
    </w:p>
    <w:p w:rsidR="00C63D28" w:rsidRDefault="00036D82" w:rsidP="003D3E1E">
      <w:r>
        <w:rPr>
          <w:sz w:val="24"/>
          <w:szCs w:val="24"/>
        </w:rPr>
        <w:t xml:space="preserve">3. </w:t>
      </w:r>
      <w:r w:rsidRPr="003D3E1E">
        <w:rPr>
          <w:b/>
          <w:bCs/>
          <w:sz w:val="24"/>
          <w:szCs w:val="24"/>
        </w:rPr>
        <w:t xml:space="preserve">You don’t need to get a whole background check on an </w:t>
      </w:r>
      <w:proofErr w:type="spellStart"/>
      <w:r w:rsidRPr="003D3E1E">
        <w:rPr>
          <w:b/>
          <w:bCs/>
          <w:sz w:val="24"/>
          <w:szCs w:val="24"/>
        </w:rPr>
        <w:t>ani</w:t>
      </w:r>
      <w:proofErr w:type="spellEnd"/>
      <w:r w:rsidRPr="003D3E1E">
        <w:rPr>
          <w:b/>
          <w:bCs/>
          <w:sz w:val="24"/>
          <w:szCs w:val="24"/>
        </w:rPr>
        <w:t>. There is no need to ask a whole laundry list of questions before and try to figure out if this guy really needs to stay by you, or maybe he can stay somewhere else, and all these types of matters. If someone asks to come over for a seudah you have them over</w:t>
      </w:r>
      <w:r w:rsidR="003D3E1E" w:rsidRPr="003D3E1E">
        <w:rPr>
          <w:b/>
          <w:bCs/>
          <w:sz w:val="24"/>
          <w:szCs w:val="24"/>
        </w:rPr>
        <w:t>, period.</w:t>
      </w:r>
      <w:r>
        <w:rPr>
          <w:sz w:val="24"/>
          <w:szCs w:val="24"/>
        </w:rPr>
        <w:t xml:space="preserve"> These ‘people’ that Avraham took care of were </w:t>
      </w:r>
      <w:proofErr w:type="spellStart"/>
      <w:r>
        <w:rPr>
          <w:sz w:val="24"/>
          <w:szCs w:val="24"/>
        </w:rPr>
        <w:t>melchaim</w:t>
      </w:r>
      <w:proofErr w:type="spellEnd"/>
      <w:r>
        <w:rPr>
          <w:sz w:val="24"/>
          <w:szCs w:val="24"/>
        </w:rPr>
        <w:t xml:space="preserve">, they didn’t actually need anything from him. </w:t>
      </w:r>
    </w:p>
    <w:p w:rsidR="00C63D28" w:rsidRDefault="00036D82">
      <w:r>
        <w:rPr>
          <w:sz w:val="24"/>
          <w:szCs w:val="24"/>
        </w:rPr>
        <w:t xml:space="preserve">The </w:t>
      </w:r>
      <w:r w:rsidR="003D3E1E">
        <w:rPr>
          <w:sz w:val="24"/>
          <w:szCs w:val="24"/>
        </w:rPr>
        <w:t>Mishna</w:t>
      </w:r>
      <w:r>
        <w:rPr>
          <w:sz w:val="24"/>
          <w:szCs w:val="24"/>
        </w:rPr>
        <w:t xml:space="preserve"> at the end of the fifth perek in </w:t>
      </w:r>
      <w:r>
        <w:rPr>
          <w:sz w:val="24"/>
          <w:szCs w:val="24"/>
          <w:u w:val="single"/>
        </w:rPr>
        <w:t>Avos</w:t>
      </w:r>
      <w:r>
        <w:rPr>
          <w:sz w:val="24"/>
          <w:szCs w:val="24"/>
        </w:rPr>
        <w:t xml:space="preserve"> says “</w:t>
      </w:r>
      <w:r>
        <w:rPr>
          <w:sz w:val="24"/>
          <w:szCs w:val="24"/>
          <w:rtl/>
        </w:rPr>
        <w:t>לְפוּם צַעֲרָא אַגְרָא</w:t>
      </w:r>
      <w:r>
        <w:rPr>
          <w:sz w:val="24"/>
          <w:szCs w:val="24"/>
        </w:rPr>
        <w:t xml:space="preserve">”, meaning the more pain that is involved with the performance of a mitzvah then the more reward there will be. What do you think Hashem cares more about? When you invite someone over that you're extremely close with a week before and have all week to prepare, or, if someone that you don’t really have much to do with calls you up on </w:t>
      </w:r>
      <w:r w:rsidR="003D3E1E">
        <w:rPr>
          <w:sz w:val="24"/>
          <w:szCs w:val="24"/>
        </w:rPr>
        <w:t>Wednesday</w:t>
      </w:r>
      <w:r>
        <w:rPr>
          <w:sz w:val="24"/>
          <w:szCs w:val="24"/>
        </w:rPr>
        <w:t xml:space="preserve"> or </w:t>
      </w:r>
      <w:r w:rsidR="003D3E1E">
        <w:rPr>
          <w:sz w:val="24"/>
          <w:szCs w:val="24"/>
        </w:rPr>
        <w:t>Thursday</w:t>
      </w:r>
      <w:r>
        <w:rPr>
          <w:sz w:val="24"/>
          <w:szCs w:val="24"/>
        </w:rPr>
        <w:t xml:space="preserve"> night saying he has nowhere to eat on </w:t>
      </w:r>
      <w:r w:rsidR="003D3E1E">
        <w:rPr>
          <w:sz w:val="24"/>
          <w:szCs w:val="24"/>
        </w:rPr>
        <w:t>Shabbos</w:t>
      </w:r>
      <w:r>
        <w:rPr>
          <w:sz w:val="24"/>
          <w:szCs w:val="24"/>
        </w:rPr>
        <w:t xml:space="preserve">? Are you going to look for a </w:t>
      </w:r>
      <w:r>
        <w:rPr>
          <w:sz w:val="24"/>
          <w:szCs w:val="24"/>
        </w:rPr>
        <w:lastRenderedPageBreak/>
        <w:t xml:space="preserve">million and a half excuses for why you can’t have this guy over; either because it’s too late, you have too many guys already, etc.? You figure it out and make it work somehow to fulfill this chasuv mitzvah. The main point, though, is that when someone asks for a place to stay or eat then you don’t ask questions, just have them over. </w:t>
      </w:r>
    </w:p>
    <w:p w:rsidR="00C63D28" w:rsidRDefault="00036D82">
      <w:r>
        <w:rPr>
          <w:sz w:val="24"/>
          <w:szCs w:val="24"/>
        </w:rPr>
        <w:t xml:space="preserve">4. </w:t>
      </w:r>
      <w:r w:rsidRPr="003D3E1E">
        <w:rPr>
          <w:b/>
          <w:bCs/>
          <w:sz w:val="24"/>
          <w:szCs w:val="24"/>
        </w:rPr>
        <w:t>The guests give more to the host than what the host gives to them.</w:t>
      </w:r>
      <w:r>
        <w:rPr>
          <w:sz w:val="24"/>
          <w:szCs w:val="24"/>
        </w:rPr>
        <w:t xml:space="preserve"> How do we see this in Avraham's case? The angels healed Avraham and they gave them the news about Sara. This is with any inyan of tzedakah and chesed, and Chazal tell us this clearly.</w:t>
      </w:r>
    </w:p>
    <w:p w:rsidR="00C63D28" w:rsidRDefault="00036D82">
      <w:r>
        <w:rPr>
          <w:sz w:val="24"/>
          <w:szCs w:val="24"/>
        </w:rPr>
        <w:t xml:space="preserve">The </w:t>
      </w:r>
      <w:r>
        <w:rPr>
          <w:sz w:val="24"/>
          <w:szCs w:val="24"/>
          <w:u w:val="single"/>
        </w:rPr>
        <w:t xml:space="preserve">Baal </w:t>
      </w:r>
      <w:proofErr w:type="spellStart"/>
      <w:r>
        <w:rPr>
          <w:sz w:val="24"/>
          <w:szCs w:val="24"/>
          <w:u w:val="single"/>
        </w:rPr>
        <w:t>Haturim</w:t>
      </w:r>
      <w:proofErr w:type="spellEnd"/>
      <w:r>
        <w:rPr>
          <w:sz w:val="24"/>
          <w:szCs w:val="24"/>
        </w:rPr>
        <w:t xml:space="preserve"> writes that the word </w:t>
      </w:r>
      <w:r>
        <w:rPr>
          <w:sz w:val="24"/>
          <w:szCs w:val="24"/>
          <w:rtl/>
        </w:rPr>
        <w:t>״ונתנו״</w:t>
      </w:r>
      <w:r>
        <w:rPr>
          <w:sz w:val="24"/>
          <w:szCs w:val="24"/>
        </w:rPr>
        <w:t xml:space="preserve"> is a palindrome, meaning it’s the same word when spelled backwards. This comes to teach us that when you give you also get.</w:t>
      </w:r>
    </w:p>
    <w:p w:rsidR="00C63D28" w:rsidRDefault="00C63D28"/>
    <w:p w:rsidR="00C63D28" w:rsidRDefault="00334AC0">
      <w:r>
        <w:pict>
          <v:rect id="_x0000_i1025" style="width:0;height:1.5pt" o:hralign="center" o:hrstd="t" o:hr="t" fillcolor="#a0a0a0" stroked="f"/>
        </w:pict>
      </w:r>
    </w:p>
    <w:p w:rsidR="00C63D28" w:rsidRDefault="00C63D28">
      <w:pPr>
        <w:bidi/>
      </w:pPr>
    </w:p>
    <w:p w:rsidR="00C63D28" w:rsidRDefault="00036D82">
      <w:pPr>
        <w:bidi/>
      </w:pPr>
      <w:r>
        <w:rPr>
          <w:color w:val="222222"/>
          <w:sz w:val="24"/>
          <w:szCs w:val="24"/>
          <w:highlight w:val="white"/>
          <w:rtl/>
        </w:rPr>
        <w:t xml:space="preserve">ב) </w:t>
      </w:r>
    </w:p>
    <w:p w:rsidR="00C63D28" w:rsidRDefault="00451649">
      <w:pPr>
        <w:jc w:val="center"/>
      </w:pPr>
      <w:r>
        <w:rPr>
          <w:color w:val="222222"/>
          <w:sz w:val="24"/>
          <w:szCs w:val="24"/>
          <w:u w:val="single"/>
        </w:rPr>
        <w:t>Mila, leading by example</w:t>
      </w:r>
    </w:p>
    <w:p w:rsidR="00C63D28" w:rsidRDefault="00C63D28">
      <w:pPr>
        <w:jc w:val="center"/>
      </w:pPr>
    </w:p>
    <w:tbl>
      <w:tblPr>
        <w:tblStyle w:val="a"/>
        <w:tblW w:w="9130" w:type="dxa"/>
        <w:tblLayout w:type="fixed"/>
        <w:tblLook w:val="0600" w:firstRow="0" w:lastRow="0" w:firstColumn="0" w:lastColumn="0" w:noHBand="1" w:noVBand="1"/>
      </w:tblPr>
      <w:tblGrid>
        <w:gridCol w:w="4565"/>
        <w:gridCol w:w="4565"/>
      </w:tblGrid>
      <w:tr w:rsidR="00C63D28">
        <w:tc>
          <w:tcPr>
            <w:tcW w:w="4565" w:type="dxa"/>
            <w:tcMar>
              <w:top w:w="100" w:type="dxa"/>
              <w:left w:w="100" w:type="dxa"/>
              <w:bottom w:w="100" w:type="dxa"/>
              <w:right w:w="100" w:type="dxa"/>
            </w:tcMar>
          </w:tcPr>
          <w:p w:rsidR="00C63D28" w:rsidRDefault="00036D82">
            <w:pPr>
              <w:bidi/>
            </w:pPr>
            <w:r>
              <w:rPr>
                <w:rFonts w:ascii="David" w:eastAsia="David" w:hAnsi="David" w:cs="David"/>
                <w:b/>
                <w:color w:val="222222"/>
                <w:sz w:val="24"/>
                <w:szCs w:val="24"/>
                <w:highlight w:val="white"/>
                <w:rtl/>
              </w:rPr>
              <w:t>א</w:t>
            </w:r>
            <w:r>
              <w:rPr>
                <w:rFonts w:ascii="David" w:eastAsia="David" w:hAnsi="David" w:cs="David"/>
                <w:color w:val="222222"/>
                <w:sz w:val="24"/>
                <w:szCs w:val="24"/>
                <w:highlight w:val="white"/>
                <w:rtl/>
              </w:rPr>
              <w:t xml:space="preserve">  וַיֵּרָא אֵלָיו יְהוָה, בְּאֵלֹנֵי מַמְרֵא; וְהוּא יֹשֵׁב פֶּתַח-הָאֹהֶל, כְּחֹם הַיּוֹם.</w:t>
            </w:r>
          </w:p>
        </w:tc>
        <w:tc>
          <w:tcPr>
            <w:tcW w:w="4565" w:type="dxa"/>
            <w:tcMar>
              <w:top w:w="100" w:type="dxa"/>
              <w:left w:w="100" w:type="dxa"/>
              <w:bottom w:w="100" w:type="dxa"/>
              <w:right w:w="100" w:type="dxa"/>
            </w:tcMar>
          </w:tcPr>
          <w:p w:rsidR="00C63D28" w:rsidRDefault="00036D82">
            <w:pPr>
              <w:jc w:val="center"/>
            </w:pPr>
            <w:r>
              <w:rPr>
                <w:rFonts w:ascii="David" w:eastAsia="David" w:hAnsi="David" w:cs="David"/>
                <w:b/>
                <w:color w:val="222222"/>
                <w:sz w:val="24"/>
                <w:szCs w:val="24"/>
                <w:highlight w:val="white"/>
              </w:rPr>
              <w:t>1</w:t>
            </w:r>
            <w:r>
              <w:rPr>
                <w:rFonts w:ascii="David" w:eastAsia="David" w:hAnsi="David" w:cs="David"/>
                <w:color w:val="222222"/>
                <w:sz w:val="24"/>
                <w:szCs w:val="24"/>
                <w:highlight w:val="white"/>
              </w:rPr>
              <w:t xml:space="preserve"> And Hashem appeared to him in the fields of Mamre, as he sat at the door of the tent, in the heat of the day;</w:t>
            </w:r>
          </w:p>
        </w:tc>
      </w:tr>
    </w:tbl>
    <w:p w:rsidR="00C63D28" w:rsidRDefault="00036D82">
      <w:r>
        <w:rPr>
          <w:color w:val="222222"/>
          <w:sz w:val="24"/>
          <w:szCs w:val="24"/>
          <w:highlight w:val="white"/>
          <w:u w:val="single"/>
        </w:rPr>
        <w:t>Rashi</w:t>
      </w:r>
      <w:r>
        <w:rPr>
          <w:color w:val="222222"/>
          <w:sz w:val="24"/>
          <w:szCs w:val="24"/>
          <w:highlight w:val="white"/>
        </w:rPr>
        <w:t>, on that pasuk, tells us that it’s called ‘</w:t>
      </w:r>
      <w:r>
        <w:rPr>
          <w:rFonts w:ascii="David" w:eastAsia="David" w:hAnsi="David" w:cs="David"/>
          <w:color w:val="222222"/>
          <w:sz w:val="24"/>
          <w:szCs w:val="24"/>
          <w:highlight w:val="white"/>
          <w:rtl/>
        </w:rPr>
        <w:t>אֵלֹנֵי מַמְרֵא</w:t>
      </w:r>
      <w:r>
        <w:rPr>
          <w:rFonts w:ascii="David" w:eastAsia="David" w:hAnsi="David" w:cs="David"/>
          <w:color w:val="222222"/>
          <w:sz w:val="24"/>
          <w:szCs w:val="24"/>
          <w:highlight w:val="white"/>
        </w:rPr>
        <w:t xml:space="preserve">’ </w:t>
      </w:r>
      <w:r>
        <w:rPr>
          <w:color w:val="222222"/>
          <w:sz w:val="24"/>
          <w:szCs w:val="24"/>
          <w:highlight w:val="white"/>
        </w:rPr>
        <w:t>because Mamre was someone who gave advice to Avraham about the Milah</w:t>
      </w:r>
    </w:p>
    <w:p w:rsidR="00C63D28" w:rsidRDefault="00036D82">
      <w:r>
        <w:rPr>
          <w:color w:val="222222"/>
          <w:sz w:val="24"/>
          <w:szCs w:val="24"/>
          <w:highlight w:val="white"/>
          <w:u w:val="single"/>
        </w:rPr>
        <w:t>Beis Aharon</w:t>
      </w:r>
      <w:r>
        <w:rPr>
          <w:color w:val="222222"/>
          <w:sz w:val="24"/>
          <w:szCs w:val="24"/>
          <w:highlight w:val="white"/>
        </w:rPr>
        <w:t xml:space="preserve"> 23-24:</w:t>
      </w:r>
    </w:p>
    <w:p w:rsidR="00C63D28" w:rsidRDefault="00036D82">
      <w:r>
        <w:rPr>
          <w:color w:val="222222"/>
          <w:sz w:val="24"/>
          <w:szCs w:val="24"/>
          <w:highlight w:val="white"/>
        </w:rPr>
        <w:t xml:space="preserve">Asks the famous question that is: What could Avraham possibly have been asking Mamre about? Was he asking whether or not to listen to Hashem’s command? </w:t>
      </w:r>
    </w:p>
    <w:p w:rsidR="00C63D28" w:rsidRDefault="00036D82">
      <w:r>
        <w:rPr>
          <w:color w:val="222222"/>
          <w:sz w:val="24"/>
          <w:szCs w:val="24"/>
          <w:highlight w:val="white"/>
        </w:rPr>
        <w:t xml:space="preserve">He asks another question on the lashon of Rashi. When explaining who Mamre was he writes </w:t>
      </w:r>
      <w:r>
        <w:rPr>
          <w:color w:val="222222"/>
          <w:sz w:val="24"/>
          <w:szCs w:val="24"/>
          <w:highlight w:val="white"/>
          <w:rtl/>
        </w:rPr>
        <w:t>״</w:t>
      </w:r>
      <w:r>
        <w:rPr>
          <w:rFonts w:ascii="Arial Hebrew" w:eastAsia="Arial Hebrew" w:hAnsi="Arial Hebrew" w:cs="Times New Roman"/>
          <w:color w:val="222222"/>
          <w:sz w:val="24"/>
          <w:szCs w:val="24"/>
          <w:highlight w:val="white"/>
          <w:rtl/>
        </w:rPr>
        <w:t>הוא שנתן לו עצה על המילה״</w:t>
      </w:r>
      <w:r>
        <w:rPr>
          <w:rFonts w:ascii="Arial Hebrew" w:eastAsia="Arial Hebrew" w:hAnsi="Arial Hebrew" w:cs="Arial Hebrew"/>
          <w:color w:val="222222"/>
          <w:sz w:val="24"/>
          <w:szCs w:val="24"/>
          <w:highlight w:val="white"/>
        </w:rPr>
        <w:t>.</w:t>
      </w:r>
      <w:r>
        <w:rPr>
          <w:color w:val="222222"/>
          <w:sz w:val="24"/>
          <w:szCs w:val="24"/>
          <w:highlight w:val="white"/>
        </w:rPr>
        <w:t xml:space="preserve"> Why does it say </w:t>
      </w:r>
      <w:r>
        <w:rPr>
          <w:rFonts w:ascii="Arial Hebrew" w:eastAsia="Arial Hebrew" w:hAnsi="Arial Hebrew" w:cs="Times New Roman"/>
          <w:color w:val="222222"/>
          <w:sz w:val="24"/>
          <w:szCs w:val="24"/>
          <w:highlight w:val="white"/>
          <w:rtl/>
        </w:rPr>
        <w:t>על המילה</w:t>
      </w:r>
      <w:r>
        <w:rPr>
          <w:rFonts w:ascii="Arial Hebrew" w:eastAsia="Arial Hebrew" w:hAnsi="Arial Hebrew" w:cs="Arial Hebrew"/>
          <w:color w:val="222222"/>
          <w:sz w:val="24"/>
          <w:szCs w:val="24"/>
          <w:highlight w:val="white"/>
        </w:rPr>
        <w:t xml:space="preserve">, </w:t>
      </w:r>
      <w:r>
        <w:rPr>
          <w:color w:val="222222"/>
          <w:sz w:val="24"/>
          <w:szCs w:val="24"/>
          <w:highlight w:val="white"/>
        </w:rPr>
        <w:t xml:space="preserve">on the milah, instead of just saying he gave him advice about the milah? </w:t>
      </w:r>
    </w:p>
    <w:p w:rsidR="00C63D28" w:rsidRPr="00783F45" w:rsidRDefault="00036D82" w:rsidP="00451649">
      <w:pPr>
        <w:rPr>
          <w:b/>
          <w:bCs/>
        </w:rPr>
      </w:pPr>
      <w:r>
        <w:rPr>
          <w:color w:val="222222"/>
          <w:sz w:val="24"/>
          <w:szCs w:val="24"/>
          <w:highlight w:val="white"/>
        </w:rPr>
        <w:t xml:space="preserve">The Beis Aharon says that Avraham was at doubt about whether to circumcise </w:t>
      </w:r>
      <w:proofErr w:type="gramStart"/>
      <w:r>
        <w:rPr>
          <w:color w:val="222222"/>
          <w:sz w:val="24"/>
          <w:szCs w:val="24"/>
          <w:highlight w:val="white"/>
        </w:rPr>
        <w:t>himself</w:t>
      </w:r>
      <w:proofErr w:type="gramEnd"/>
      <w:r>
        <w:rPr>
          <w:color w:val="222222"/>
          <w:sz w:val="24"/>
          <w:szCs w:val="24"/>
          <w:highlight w:val="white"/>
        </w:rPr>
        <w:t xml:space="preserve"> first and then everybody else or to do everyone else before him. What's the depth of the doubt that Avraham had? Chazal tell us that a person can only give someone milah if they themselves have had a bris milah. So that is what the root of the question was. In accordance with hilchos milah, Avraham had to circumcise himself in order to then be allowed to circumcise others. However, Avraham wanted to do the milah on everybody    </w:t>
      </w:r>
      <w:r>
        <w:rPr>
          <w:color w:val="222222"/>
          <w:sz w:val="24"/>
          <w:szCs w:val="24"/>
          <w:highlight w:val="white"/>
          <w:rtl/>
        </w:rPr>
        <w:t>״בעצם היום הזה״</w:t>
      </w:r>
      <w:r>
        <w:rPr>
          <w:color w:val="222222"/>
          <w:sz w:val="24"/>
          <w:szCs w:val="24"/>
          <w:highlight w:val="white"/>
        </w:rPr>
        <w:t xml:space="preserve"> on that same day, but that would not be possible if he gave himself the milah first due to the pain he would have as a result. Mamre answered him that he had to circumcise himself before the others because </w:t>
      </w:r>
      <w:r w:rsidRPr="003D3E1E">
        <w:rPr>
          <w:b/>
          <w:bCs/>
          <w:color w:val="222222"/>
          <w:sz w:val="24"/>
          <w:szCs w:val="24"/>
          <w:highlight w:val="white"/>
        </w:rPr>
        <w:t>a foundation of chinuch is that you have to do something yourself first and then you can tell others to do that very thing</w:t>
      </w:r>
      <w:r w:rsidRPr="00783F45">
        <w:rPr>
          <w:b/>
          <w:bCs/>
          <w:color w:val="222222"/>
          <w:sz w:val="24"/>
          <w:szCs w:val="24"/>
          <w:highlight w:val="white"/>
        </w:rPr>
        <w:t xml:space="preserve">. Avraham had to fix himself first and only then would be able to fix others. </w:t>
      </w:r>
      <w:r w:rsidR="00451649">
        <w:rPr>
          <w:b/>
          <w:bCs/>
          <w:color w:val="222222"/>
          <w:sz w:val="24"/>
          <w:szCs w:val="24"/>
          <w:highlight w:val="white"/>
        </w:rPr>
        <w:t xml:space="preserve">(See Baba </w:t>
      </w:r>
      <w:proofErr w:type="spellStart"/>
      <w:r w:rsidR="00451649">
        <w:rPr>
          <w:b/>
          <w:bCs/>
          <w:color w:val="222222"/>
          <w:sz w:val="24"/>
          <w:szCs w:val="24"/>
          <w:highlight w:val="white"/>
        </w:rPr>
        <w:t>Mesia</w:t>
      </w:r>
      <w:proofErr w:type="spellEnd"/>
      <w:r w:rsidR="00451649">
        <w:rPr>
          <w:b/>
          <w:bCs/>
          <w:color w:val="222222"/>
          <w:sz w:val="24"/>
          <w:szCs w:val="24"/>
          <w:highlight w:val="white"/>
        </w:rPr>
        <w:t xml:space="preserve"> </w:t>
      </w:r>
      <w:proofErr w:type="gramStart"/>
      <w:r w:rsidR="00451649">
        <w:rPr>
          <w:b/>
          <w:bCs/>
          <w:color w:val="222222"/>
          <w:sz w:val="24"/>
          <w:szCs w:val="24"/>
          <w:highlight w:val="white"/>
        </w:rPr>
        <w:t>107:</w:t>
      </w:r>
      <w:proofErr w:type="gramEnd"/>
      <w:r w:rsidR="00451649">
        <w:rPr>
          <w:b/>
          <w:bCs/>
          <w:color w:val="222222"/>
          <w:sz w:val="24"/>
          <w:szCs w:val="24"/>
          <w:highlight w:val="white"/>
        </w:rPr>
        <w:t xml:space="preserve">) </w:t>
      </w:r>
      <w:r w:rsidRPr="00783F45">
        <w:rPr>
          <w:b/>
          <w:bCs/>
          <w:color w:val="222222"/>
          <w:sz w:val="24"/>
          <w:szCs w:val="24"/>
          <w:highlight w:val="white"/>
        </w:rPr>
        <w:t xml:space="preserve">Mamre told Avraham that if he wants to have a positive influence on the members of his house and educate them to follow in derech Hashem, to have </w:t>
      </w:r>
      <w:proofErr w:type="spellStart"/>
      <w:r w:rsidRPr="00783F45">
        <w:rPr>
          <w:b/>
          <w:bCs/>
          <w:color w:val="222222"/>
          <w:sz w:val="24"/>
          <w:szCs w:val="24"/>
          <w:highlight w:val="white"/>
        </w:rPr>
        <w:t>mesiras</w:t>
      </w:r>
      <w:proofErr w:type="spellEnd"/>
      <w:r w:rsidRPr="00783F45">
        <w:rPr>
          <w:b/>
          <w:bCs/>
          <w:color w:val="222222"/>
          <w:sz w:val="24"/>
          <w:szCs w:val="24"/>
          <w:highlight w:val="white"/>
        </w:rPr>
        <w:t xml:space="preserve"> </w:t>
      </w:r>
      <w:proofErr w:type="spellStart"/>
      <w:r w:rsidRPr="00783F45">
        <w:rPr>
          <w:b/>
          <w:bCs/>
          <w:color w:val="222222"/>
          <w:sz w:val="24"/>
          <w:szCs w:val="24"/>
          <w:highlight w:val="white"/>
        </w:rPr>
        <w:t>nefesh</w:t>
      </w:r>
      <w:proofErr w:type="spellEnd"/>
      <w:r w:rsidRPr="00783F45">
        <w:rPr>
          <w:b/>
          <w:bCs/>
          <w:color w:val="222222"/>
          <w:sz w:val="24"/>
          <w:szCs w:val="24"/>
          <w:highlight w:val="white"/>
        </w:rPr>
        <w:t xml:space="preserve"> in fulfilling the </w:t>
      </w:r>
      <w:proofErr w:type="spellStart"/>
      <w:r w:rsidRPr="00783F45">
        <w:rPr>
          <w:b/>
          <w:bCs/>
          <w:color w:val="222222"/>
          <w:sz w:val="24"/>
          <w:szCs w:val="24"/>
          <w:highlight w:val="white"/>
        </w:rPr>
        <w:t>ratzon</w:t>
      </w:r>
      <w:proofErr w:type="spellEnd"/>
      <w:r w:rsidRPr="00783F45">
        <w:rPr>
          <w:b/>
          <w:bCs/>
          <w:color w:val="222222"/>
          <w:sz w:val="24"/>
          <w:szCs w:val="24"/>
          <w:highlight w:val="white"/>
        </w:rPr>
        <w:t xml:space="preserve"> of Hashem, then he has to </w:t>
      </w:r>
      <w:r w:rsidRPr="00783F45">
        <w:rPr>
          <w:b/>
          <w:bCs/>
          <w:color w:val="222222"/>
          <w:sz w:val="24"/>
          <w:szCs w:val="24"/>
          <w:highlight w:val="white"/>
        </w:rPr>
        <w:lastRenderedPageBreak/>
        <w:t>show them that he is willing to do it.</w:t>
      </w:r>
      <w:r w:rsidR="009D51C8">
        <w:rPr>
          <w:b/>
          <w:bCs/>
          <w:color w:val="222222"/>
          <w:sz w:val="24"/>
          <w:szCs w:val="24"/>
          <w:highlight w:val="white"/>
        </w:rPr>
        <w:t xml:space="preserve"> </w:t>
      </w:r>
      <w:r w:rsidR="009D51C8" w:rsidRPr="009D51C8">
        <w:rPr>
          <w:color w:val="222222"/>
          <w:sz w:val="24"/>
          <w:szCs w:val="24"/>
          <w:highlight w:val="white"/>
        </w:rPr>
        <w:t>(</w:t>
      </w:r>
      <w:r w:rsidR="009D51C8">
        <w:rPr>
          <w:color w:val="222222"/>
          <w:sz w:val="24"/>
          <w:szCs w:val="24"/>
          <w:highlight w:val="white"/>
        </w:rPr>
        <w:t xml:space="preserve">See </w:t>
      </w:r>
      <w:proofErr w:type="spellStart"/>
      <w:r w:rsidR="009D51C8" w:rsidRPr="009D51C8">
        <w:rPr>
          <w:color w:val="222222"/>
          <w:sz w:val="24"/>
          <w:szCs w:val="24"/>
          <w:highlight w:val="white"/>
          <w:u w:val="single"/>
        </w:rPr>
        <w:t>Mayin</w:t>
      </w:r>
      <w:proofErr w:type="spellEnd"/>
      <w:r w:rsidR="009D51C8" w:rsidRPr="009D51C8">
        <w:rPr>
          <w:color w:val="222222"/>
          <w:sz w:val="24"/>
          <w:szCs w:val="24"/>
          <w:highlight w:val="white"/>
          <w:u w:val="single"/>
        </w:rPr>
        <w:t xml:space="preserve"> Beis </w:t>
      </w:r>
      <w:proofErr w:type="spellStart"/>
      <w:r w:rsidR="009D51C8" w:rsidRPr="009D51C8">
        <w:rPr>
          <w:color w:val="222222"/>
          <w:sz w:val="24"/>
          <w:szCs w:val="24"/>
          <w:highlight w:val="white"/>
          <w:u w:val="single"/>
        </w:rPr>
        <w:t>Hashoava</w:t>
      </w:r>
      <w:proofErr w:type="spellEnd"/>
      <w:r w:rsidR="009D51C8">
        <w:rPr>
          <w:color w:val="222222"/>
          <w:sz w:val="24"/>
          <w:szCs w:val="24"/>
          <w:highlight w:val="white"/>
        </w:rPr>
        <w:t xml:space="preserve"> page 310 </w:t>
      </w:r>
      <w:proofErr w:type="spellStart"/>
      <w:r w:rsidR="009D51C8">
        <w:rPr>
          <w:color w:val="222222"/>
          <w:sz w:val="24"/>
          <w:szCs w:val="24"/>
          <w:highlight w:val="white"/>
        </w:rPr>
        <w:t>haftora</w:t>
      </w:r>
      <w:proofErr w:type="spellEnd"/>
      <w:r w:rsidR="009D51C8">
        <w:rPr>
          <w:color w:val="222222"/>
          <w:sz w:val="24"/>
          <w:szCs w:val="24"/>
          <w:highlight w:val="white"/>
        </w:rPr>
        <w:t xml:space="preserve"> </w:t>
      </w:r>
      <w:proofErr w:type="spellStart"/>
      <w:r w:rsidR="009D51C8">
        <w:rPr>
          <w:color w:val="222222"/>
          <w:sz w:val="24"/>
          <w:szCs w:val="24"/>
          <w:highlight w:val="white"/>
        </w:rPr>
        <w:t>parshas</w:t>
      </w:r>
      <w:proofErr w:type="spellEnd"/>
      <w:r w:rsidR="009D51C8">
        <w:rPr>
          <w:color w:val="222222"/>
          <w:sz w:val="24"/>
          <w:szCs w:val="24"/>
          <w:highlight w:val="white"/>
        </w:rPr>
        <w:t xml:space="preserve"> </w:t>
      </w:r>
      <w:proofErr w:type="spellStart"/>
      <w:r w:rsidR="009D51C8">
        <w:rPr>
          <w:color w:val="222222"/>
          <w:sz w:val="24"/>
          <w:szCs w:val="24"/>
          <w:highlight w:val="white"/>
        </w:rPr>
        <w:t>Naso</w:t>
      </w:r>
      <w:proofErr w:type="spellEnd"/>
      <w:r w:rsidR="009D51C8">
        <w:rPr>
          <w:color w:val="222222"/>
          <w:sz w:val="24"/>
          <w:szCs w:val="24"/>
          <w:highlight w:val="white"/>
        </w:rPr>
        <w:t>.</w:t>
      </w:r>
      <w:r w:rsidR="000335F6">
        <w:rPr>
          <w:color w:val="222222"/>
          <w:sz w:val="24"/>
          <w:szCs w:val="24"/>
          <w:highlight w:val="white"/>
        </w:rPr>
        <w:t xml:space="preserve"> See </w:t>
      </w:r>
      <w:r w:rsidR="000335F6" w:rsidRPr="00F20C3A">
        <w:rPr>
          <w:color w:val="222222"/>
          <w:sz w:val="24"/>
          <w:szCs w:val="24"/>
          <w:highlight w:val="white"/>
          <w:u w:val="single"/>
        </w:rPr>
        <w:t>Reflections of the Maggid</w:t>
      </w:r>
      <w:r w:rsidR="000335F6">
        <w:rPr>
          <w:color w:val="222222"/>
          <w:sz w:val="24"/>
          <w:szCs w:val="24"/>
          <w:highlight w:val="white"/>
        </w:rPr>
        <w:t xml:space="preserve"> pages 235-237.</w:t>
      </w:r>
      <w:r w:rsidR="009D51C8">
        <w:rPr>
          <w:color w:val="222222"/>
          <w:sz w:val="24"/>
          <w:szCs w:val="24"/>
          <w:highlight w:val="white"/>
        </w:rPr>
        <w:t xml:space="preserve"> See also </w:t>
      </w:r>
      <w:r w:rsidR="009D51C8" w:rsidRPr="009D51C8">
        <w:rPr>
          <w:color w:val="222222"/>
          <w:sz w:val="24"/>
          <w:szCs w:val="24"/>
          <w:highlight w:val="white"/>
          <w:u w:val="single"/>
        </w:rPr>
        <w:t>from Despair to Destiny</w:t>
      </w:r>
      <w:r w:rsidR="009D51C8">
        <w:rPr>
          <w:color w:val="222222"/>
          <w:sz w:val="24"/>
          <w:szCs w:val="24"/>
          <w:highlight w:val="white"/>
        </w:rPr>
        <w:t xml:space="preserve"> pages 52-53 on </w:t>
      </w:r>
      <w:proofErr w:type="spellStart"/>
      <w:r w:rsidR="009D51C8">
        <w:rPr>
          <w:color w:val="222222"/>
          <w:sz w:val="24"/>
          <w:szCs w:val="24"/>
          <w:highlight w:val="white"/>
        </w:rPr>
        <w:t>mah</w:t>
      </w:r>
      <w:proofErr w:type="spellEnd"/>
      <w:r w:rsidR="009D51C8">
        <w:rPr>
          <w:color w:val="222222"/>
          <w:sz w:val="24"/>
          <w:szCs w:val="24"/>
          <w:highlight w:val="white"/>
        </w:rPr>
        <w:t xml:space="preserve"> </w:t>
      </w:r>
      <w:proofErr w:type="spellStart"/>
      <w:r w:rsidR="009D51C8">
        <w:rPr>
          <w:color w:val="222222"/>
          <w:sz w:val="24"/>
          <w:szCs w:val="24"/>
          <w:highlight w:val="white"/>
        </w:rPr>
        <w:t>nishtanah</w:t>
      </w:r>
      <w:proofErr w:type="spellEnd"/>
      <w:r w:rsidR="009D51C8">
        <w:rPr>
          <w:color w:val="222222"/>
          <w:sz w:val="24"/>
          <w:szCs w:val="24"/>
          <w:highlight w:val="white"/>
        </w:rPr>
        <w:t xml:space="preserve">, the kids picking up on the ‘inconsistencies’ of the </w:t>
      </w:r>
      <w:proofErr w:type="spellStart"/>
      <w:r w:rsidR="009D51C8">
        <w:rPr>
          <w:color w:val="222222"/>
          <w:sz w:val="24"/>
          <w:szCs w:val="24"/>
          <w:highlight w:val="white"/>
        </w:rPr>
        <w:t>sader</w:t>
      </w:r>
      <w:proofErr w:type="spellEnd"/>
      <w:r w:rsidR="009D51C8" w:rsidRPr="009D51C8">
        <w:rPr>
          <w:color w:val="222222"/>
          <w:sz w:val="24"/>
          <w:szCs w:val="24"/>
          <w:highlight w:val="white"/>
        </w:rPr>
        <w:t>)</w:t>
      </w:r>
      <w:r w:rsidRPr="00783F45">
        <w:rPr>
          <w:b/>
          <w:bCs/>
          <w:color w:val="222222"/>
          <w:sz w:val="24"/>
          <w:szCs w:val="24"/>
          <w:highlight w:val="white"/>
        </w:rPr>
        <w:t xml:space="preserve"> </w:t>
      </w:r>
    </w:p>
    <w:p w:rsidR="00C63D28" w:rsidRDefault="00036D82">
      <w:pPr>
        <w:rPr>
          <w:color w:val="222222"/>
          <w:sz w:val="24"/>
          <w:szCs w:val="24"/>
        </w:rPr>
      </w:pPr>
      <w:r>
        <w:rPr>
          <w:color w:val="222222"/>
          <w:sz w:val="24"/>
          <w:szCs w:val="24"/>
          <w:highlight w:val="white"/>
        </w:rPr>
        <w:t xml:space="preserve">This also answers the second question about the lashon of Rashi. Mamre wasn’t really explaining how to do the actual milah itself but was more helping with the details of the mitzvah. </w:t>
      </w:r>
    </w:p>
    <w:p w:rsidR="00783F45" w:rsidRDefault="00783F45"/>
    <w:p w:rsidR="00C63D28" w:rsidRDefault="00036D82">
      <w:r>
        <w:rPr>
          <w:color w:val="222222"/>
          <w:sz w:val="24"/>
          <w:szCs w:val="24"/>
          <w:highlight w:val="white"/>
          <w:u w:val="single"/>
        </w:rPr>
        <w:t>Rashi</w:t>
      </w:r>
      <w:r>
        <w:rPr>
          <w:color w:val="222222"/>
          <w:sz w:val="24"/>
          <w:szCs w:val="24"/>
          <w:highlight w:val="white"/>
        </w:rPr>
        <w:t xml:space="preserve">, in </w:t>
      </w:r>
      <w:r>
        <w:rPr>
          <w:color w:val="222222"/>
          <w:sz w:val="24"/>
          <w:szCs w:val="24"/>
          <w:highlight w:val="white"/>
          <w:u w:val="single"/>
        </w:rPr>
        <w:t>Berachos 14b</w:t>
      </w:r>
      <w:r>
        <w:rPr>
          <w:color w:val="222222"/>
          <w:sz w:val="24"/>
          <w:szCs w:val="24"/>
          <w:highlight w:val="white"/>
        </w:rPr>
        <w:t>, says that if someone doesn’t first learn then how are they going to be able to teach? You have to have actually done an action in order to give that over to others.</w:t>
      </w:r>
    </w:p>
    <w:p w:rsidR="00783F45" w:rsidRDefault="00783F45">
      <w:pPr>
        <w:rPr>
          <w:color w:val="222222"/>
          <w:sz w:val="24"/>
          <w:szCs w:val="24"/>
          <w:highlight w:val="white"/>
        </w:rPr>
      </w:pPr>
    </w:p>
    <w:p w:rsidR="00C63D28" w:rsidRDefault="00036D82">
      <w:r>
        <w:rPr>
          <w:color w:val="222222"/>
          <w:sz w:val="24"/>
          <w:szCs w:val="24"/>
          <w:highlight w:val="white"/>
        </w:rPr>
        <w:t xml:space="preserve">The </w:t>
      </w:r>
      <w:proofErr w:type="spellStart"/>
      <w:r>
        <w:rPr>
          <w:color w:val="222222"/>
          <w:sz w:val="24"/>
          <w:szCs w:val="24"/>
          <w:highlight w:val="white"/>
          <w:u w:val="single"/>
        </w:rPr>
        <w:t>Steipler</w:t>
      </w:r>
      <w:proofErr w:type="spellEnd"/>
      <w:r>
        <w:rPr>
          <w:color w:val="222222"/>
          <w:sz w:val="24"/>
          <w:szCs w:val="24"/>
          <w:highlight w:val="white"/>
        </w:rPr>
        <w:t xml:space="preserve"> in </w:t>
      </w:r>
      <w:proofErr w:type="spellStart"/>
      <w:r>
        <w:rPr>
          <w:color w:val="222222"/>
          <w:sz w:val="24"/>
          <w:szCs w:val="24"/>
          <w:highlight w:val="white"/>
        </w:rPr>
        <w:t>Birchas</w:t>
      </w:r>
      <w:proofErr w:type="spellEnd"/>
      <w:r>
        <w:rPr>
          <w:color w:val="222222"/>
          <w:sz w:val="24"/>
          <w:szCs w:val="24"/>
          <w:highlight w:val="white"/>
        </w:rPr>
        <w:t xml:space="preserve"> </w:t>
      </w:r>
      <w:proofErr w:type="spellStart"/>
      <w:r>
        <w:rPr>
          <w:color w:val="222222"/>
          <w:sz w:val="24"/>
          <w:szCs w:val="24"/>
          <w:highlight w:val="white"/>
        </w:rPr>
        <w:t>Peretz</w:t>
      </w:r>
      <w:proofErr w:type="spellEnd"/>
      <w:r>
        <w:rPr>
          <w:color w:val="222222"/>
          <w:sz w:val="24"/>
          <w:szCs w:val="24"/>
          <w:highlight w:val="white"/>
        </w:rPr>
        <w:t xml:space="preserve"> brings the following vort on the words </w:t>
      </w:r>
      <w:r>
        <w:rPr>
          <w:rFonts w:ascii="David" w:eastAsia="David" w:hAnsi="David" w:cs="David"/>
          <w:color w:val="222222"/>
          <w:sz w:val="24"/>
          <w:szCs w:val="24"/>
          <w:highlight w:val="white"/>
          <w:rtl/>
        </w:rPr>
        <w:t>אֵלֹנֵי מַמְרֵא</w:t>
      </w:r>
      <w:r>
        <w:rPr>
          <w:rFonts w:ascii="David" w:eastAsia="David" w:hAnsi="David" w:cs="David"/>
          <w:color w:val="222222"/>
          <w:sz w:val="24"/>
          <w:szCs w:val="24"/>
          <w:highlight w:val="white"/>
        </w:rPr>
        <w:t xml:space="preserve">. </w:t>
      </w:r>
      <w:r>
        <w:rPr>
          <w:color w:val="222222"/>
          <w:sz w:val="24"/>
          <w:szCs w:val="24"/>
          <w:highlight w:val="white"/>
        </w:rPr>
        <w:t>He points out that it is the same gematria as ’</w:t>
      </w:r>
      <w:r>
        <w:rPr>
          <w:color w:val="222222"/>
          <w:sz w:val="24"/>
          <w:szCs w:val="24"/>
          <w:highlight w:val="white"/>
          <w:rtl/>
        </w:rPr>
        <w:t>הוא יעץ על המילה</w:t>
      </w:r>
      <w:r>
        <w:rPr>
          <w:color w:val="222222"/>
          <w:sz w:val="24"/>
          <w:szCs w:val="24"/>
          <w:highlight w:val="white"/>
        </w:rPr>
        <w:t xml:space="preserve">’. </w:t>
      </w:r>
    </w:p>
    <w:p w:rsidR="00C63D28" w:rsidRDefault="00C63D28"/>
    <w:p w:rsidR="00C63D28" w:rsidRDefault="00036D82" w:rsidP="0087012E">
      <w:r>
        <w:rPr>
          <w:color w:val="222222"/>
          <w:sz w:val="24"/>
          <w:szCs w:val="24"/>
          <w:highlight w:val="white"/>
        </w:rPr>
        <w:t>The Nachl</w:t>
      </w:r>
      <w:r w:rsidR="0087012E">
        <w:rPr>
          <w:color w:val="222222"/>
          <w:sz w:val="24"/>
          <w:szCs w:val="24"/>
          <w:highlight w:val="white"/>
        </w:rPr>
        <w:t>a</w:t>
      </w:r>
      <w:r>
        <w:rPr>
          <w:color w:val="222222"/>
          <w:sz w:val="24"/>
          <w:szCs w:val="24"/>
          <w:highlight w:val="white"/>
        </w:rPr>
        <w:t xml:space="preserve">s Tzvi, in his sefer </w:t>
      </w:r>
      <w:r>
        <w:rPr>
          <w:color w:val="222222"/>
          <w:sz w:val="24"/>
          <w:szCs w:val="24"/>
          <w:highlight w:val="white"/>
          <w:u w:val="single"/>
        </w:rPr>
        <w:t>Ateres Tzvi</w:t>
      </w:r>
      <w:r>
        <w:rPr>
          <w:color w:val="222222"/>
          <w:sz w:val="24"/>
          <w:szCs w:val="24"/>
          <w:highlight w:val="white"/>
        </w:rPr>
        <w:t xml:space="preserve">, towards the end of parsha Lech Lecha cites the Medrash that tells us Adam, Noach and many other greats were born circumcised. He asks why, then, wasn’t Avraham also born this way? In addition to that, we know from many places that Avraham kept the entire </w:t>
      </w:r>
      <w:r w:rsidR="0087012E">
        <w:rPr>
          <w:color w:val="222222"/>
          <w:sz w:val="24"/>
          <w:szCs w:val="24"/>
          <w:highlight w:val="white"/>
        </w:rPr>
        <w:t>T</w:t>
      </w:r>
      <w:r>
        <w:rPr>
          <w:color w:val="222222"/>
          <w:sz w:val="24"/>
          <w:szCs w:val="24"/>
          <w:highlight w:val="white"/>
        </w:rPr>
        <w:t>orah</w:t>
      </w:r>
      <w:r w:rsidR="0087012E">
        <w:rPr>
          <w:color w:val="222222"/>
          <w:sz w:val="24"/>
          <w:szCs w:val="24"/>
          <w:highlight w:val="white"/>
        </w:rPr>
        <w:t xml:space="preserve"> (</w:t>
      </w:r>
      <w:r w:rsidR="0087012E" w:rsidRPr="0087012E">
        <w:rPr>
          <w:color w:val="222222"/>
          <w:sz w:val="24"/>
          <w:szCs w:val="24"/>
          <w:highlight w:val="white"/>
          <w:u w:val="single"/>
        </w:rPr>
        <w:t>Yuma</w:t>
      </w:r>
      <w:r w:rsidR="0087012E">
        <w:rPr>
          <w:color w:val="222222"/>
          <w:sz w:val="24"/>
          <w:szCs w:val="24"/>
          <w:highlight w:val="white"/>
          <w:u w:val="single"/>
        </w:rPr>
        <w:t xml:space="preserve"> </w:t>
      </w:r>
      <w:proofErr w:type="gramStart"/>
      <w:r w:rsidR="0087012E">
        <w:rPr>
          <w:color w:val="222222"/>
          <w:sz w:val="24"/>
          <w:szCs w:val="24"/>
          <w:highlight w:val="white"/>
          <w:u w:val="single"/>
        </w:rPr>
        <w:t>28</w:t>
      </w:r>
      <w:r w:rsidR="0087012E" w:rsidRPr="0087012E">
        <w:rPr>
          <w:color w:val="222222"/>
          <w:sz w:val="24"/>
          <w:szCs w:val="24"/>
          <w:highlight w:val="white"/>
        </w:rPr>
        <w:t>:</w:t>
      </w:r>
      <w:proofErr w:type="gramEnd"/>
      <w:r w:rsidR="0087012E">
        <w:rPr>
          <w:color w:val="222222"/>
          <w:sz w:val="24"/>
          <w:szCs w:val="24"/>
          <w:highlight w:val="white"/>
        </w:rPr>
        <w:t>)</w:t>
      </w:r>
      <w:r>
        <w:rPr>
          <w:color w:val="222222"/>
          <w:sz w:val="24"/>
          <w:szCs w:val="24"/>
          <w:highlight w:val="white"/>
        </w:rPr>
        <w:t xml:space="preserve">; so why didn’t he give himself milah until he was 99 years old? </w:t>
      </w:r>
    </w:p>
    <w:p w:rsidR="00C63D28" w:rsidRDefault="00036D82" w:rsidP="0087012E">
      <w:r>
        <w:rPr>
          <w:color w:val="222222"/>
          <w:sz w:val="24"/>
          <w:szCs w:val="24"/>
          <w:highlight w:val="white"/>
        </w:rPr>
        <w:t xml:space="preserve">He quotes the </w:t>
      </w:r>
      <w:r w:rsidR="0087012E">
        <w:rPr>
          <w:color w:val="222222"/>
          <w:sz w:val="24"/>
          <w:szCs w:val="24"/>
          <w:highlight w:val="white"/>
        </w:rPr>
        <w:t>G</w:t>
      </w:r>
      <w:r>
        <w:rPr>
          <w:color w:val="222222"/>
          <w:sz w:val="24"/>
          <w:szCs w:val="24"/>
          <w:highlight w:val="white"/>
        </w:rPr>
        <w:t xml:space="preserve">emara in </w:t>
      </w:r>
      <w:r>
        <w:rPr>
          <w:color w:val="222222"/>
          <w:sz w:val="24"/>
          <w:szCs w:val="24"/>
          <w:highlight w:val="white"/>
          <w:u w:val="single"/>
        </w:rPr>
        <w:t>Kiddushin</w:t>
      </w:r>
      <w:r>
        <w:rPr>
          <w:color w:val="222222"/>
          <w:sz w:val="24"/>
          <w:szCs w:val="24"/>
          <w:highlight w:val="white"/>
        </w:rPr>
        <w:t xml:space="preserve"> </w:t>
      </w:r>
      <w:r w:rsidR="0087012E">
        <w:rPr>
          <w:color w:val="222222"/>
          <w:sz w:val="24"/>
          <w:szCs w:val="24"/>
          <w:highlight w:val="white"/>
        </w:rPr>
        <w:t xml:space="preserve">31. </w:t>
      </w:r>
      <w:proofErr w:type="gramStart"/>
      <w:r w:rsidR="0087012E">
        <w:rPr>
          <w:color w:val="222222"/>
          <w:sz w:val="24"/>
          <w:szCs w:val="24"/>
          <w:highlight w:val="white"/>
        </w:rPr>
        <w:t>that</w:t>
      </w:r>
      <w:proofErr w:type="gramEnd"/>
      <w:r>
        <w:rPr>
          <w:color w:val="222222"/>
          <w:sz w:val="24"/>
          <w:szCs w:val="24"/>
          <w:highlight w:val="white"/>
        </w:rPr>
        <w:t xml:space="preserve"> says </w:t>
      </w:r>
      <w:r w:rsidR="0087012E">
        <w:rPr>
          <w:color w:val="222222"/>
          <w:sz w:val="24"/>
          <w:szCs w:val="24"/>
          <w:highlight w:val="white"/>
        </w:rPr>
        <w:t>‘</w:t>
      </w:r>
      <w:r>
        <w:rPr>
          <w:color w:val="222222"/>
          <w:sz w:val="24"/>
          <w:szCs w:val="24"/>
          <w:highlight w:val="white"/>
        </w:rPr>
        <w:t>greater is someone that is commanded to do a mitzvah and does it than someone who wasn’t commanded to do it and still does it.</w:t>
      </w:r>
      <w:r w:rsidR="0087012E">
        <w:rPr>
          <w:color w:val="222222"/>
          <w:sz w:val="24"/>
          <w:szCs w:val="24"/>
          <w:highlight w:val="white"/>
        </w:rPr>
        <w:t>’</w:t>
      </w:r>
      <w:r>
        <w:rPr>
          <w:color w:val="222222"/>
          <w:sz w:val="24"/>
          <w:szCs w:val="24"/>
          <w:highlight w:val="white"/>
        </w:rPr>
        <w:t xml:space="preserve"> By other mitzvahs, even if you do it without being commanded to, you can still perform it again later. That is not the case by milah, though. If Avraham would have performed the milah then he wouldn’t be able to do it again when Hashem would give him that command. So instead he waited until he was commanded to do this mitzvah and only then did he do it. </w:t>
      </w:r>
    </w:p>
    <w:p w:rsidR="00C63D28" w:rsidRPr="0087012E" w:rsidRDefault="00036D82" w:rsidP="0087012E">
      <w:pPr>
        <w:rPr>
          <w:b/>
          <w:bCs/>
        </w:rPr>
      </w:pPr>
      <w:r>
        <w:rPr>
          <w:color w:val="222222"/>
          <w:sz w:val="24"/>
          <w:szCs w:val="24"/>
          <w:highlight w:val="white"/>
        </w:rPr>
        <w:t>He brings another answer as well, that fits well with the pshat of what it was th</w:t>
      </w:r>
      <w:r w:rsidR="0087012E">
        <w:rPr>
          <w:color w:val="222222"/>
          <w:sz w:val="24"/>
          <w:szCs w:val="24"/>
          <w:highlight w:val="white"/>
        </w:rPr>
        <w:t>at</w:t>
      </w:r>
      <w:r>
        <w:rPr>
          <w:color w:val="222222"/>
          <w:sz w:val="24"/>
          <w:szCs w:val="24"/>
          <w:highlight w:val="white"/>
        </w:rPr>
        <w:t xml:space="preserve"> Mamre told Avraham. </w:t>
      </w:r>
      <w:r w:rsidRPr="0087012E">
        <w:rPr>
          <w:b/>
          <w:bCs/>
          <w:color w:val="222222"/>
          <w:sz w:val="24"/>
          <w:szCs w:val="24"/>
          <w:highlight w:val="white"/>
        </w:rPr>
        <w:t xml:space="preserve">Once the members of Avraham's house saw him perform the milah on himself then they would be inspired to do it also. That wouldn’t have happened if Avraham was either born circumcised or he did the milah earlier in his life. If they didn’t see him actually do the milah then they might not have wanted to go through with it themselves. </w:t>
      </w:r>
    </w:p>
    <w:p w:rsidR="00AE1E41" w:rsidRDefault="00AE1E41">
      <w:pPr>
        <w:rPr>
          <w:color w:val="222222"/>
          <w:sz w:val="24"/>
          <w:szCs w:val="24"/>
          <w:highlight w:val="white"/>
          <w:u w:val="single"/>
        </w:rPr>
      </w:pPr>
    </w:p>
    <w:p w:rsidR="00AE1E41" w:rsidRDefault="00AE1E41">
      <w:pPr>
        <w:rPr>
          <w:color w:val="222222"/>
          <w:sz w:val="24"/>
          <w:szCs w:val="24"/>
          <w:highlight w:val="white"/>
          <w:u w:val="single"/>
        </w:rPr>
      </w:pPr>
    </w:p>
    <w:p w:rsidR="00C63D28" w:rsidRDefault="00862AEA" w:rsidP="00862AEA">
      <w:r>
        <w:rPr>
          <w:color w:val="222222"/>
          <w:sz w:val="24"/>
          <w:szCs w:val="24"/>
          <w:highlight w:val="white"/>
          <w:u w:val="single"/>
        </w:rPr>
        <w:t xml:space="preserve">For </w:t>
      </w:r>
      <w:proofErr w:type="spellStart"/>
      <w:r w:rsidR="00036D82">
        <w:rPr>
          <w:color w:val="222222"/>
          <w:sz w:val="24"/>
          <w:szCs w:val="24"/>
          <w:highlight w:val="white"/>
          <w:u w:val="single"/>
        </w:rPr>
        <w:t>Kiruv</w:t>
      </w:r>
      <w:proofErr w:type="spellEnd"/>
      <w:r w:rsidR="00036D82">
        <w:rPr>
          <w:color w:val="222222"/>
          <w:sz w:val="24"/>
          <w:szCs w:val="24"/>
          <w:highlight w:val="white"/>
          <w:u w:val="single"/>
        </w:rPr>
        <w:t xml:space="preserve"> Section</w:t>
      </w:r>
      <w:r>
        <w:rPr>
          <w:color w:val="222222"/>
          <w:sz w:val="24"/>
          <w:szCs w:val="24"/>
          <w:highlight w:val="white"/>
          <w:u w:val="single"/>
        </w:rPr>
        <w:t xml:space="preserve"> see Lech Lecha 2015</w:t>
      </w:r>
      <w:r w:rsidR="00036D82">
        <w:rPr>
          <w:color w:val="222222"/>
          <w:sz w:val="24"/>
          <w:szCs w:val="24"/>
          <w:highlight w:val="white"/>
          <w:u w:val="single"/>
        </w:rPr>
        <w:t>:</w:t>
      </w:r>
    </w:p>
    <w:p w:rsidR="00C63D28" w:rsidRDefault="00C63D28"/>
    <w:p w:rsidR="007B22DF" w:rsidRPr="00120FE3" w:rsidRDefault="007B22DF" w:rsidP="007B22DF">
      <w:pPr>
        <w:rPr>
          <w:rFonts w:asciiTheme="majorBidi" w:hAnsiTheme="majorBidi" w:cstheme="majorBidi"/>
          <w:color w:val="auto"/>
          <w:sz w:val="24"/>
          <w:szCs w:val="24"/>
        </w:rPr>
      </w:pPr>
      <w:bookmarkStart w:id="0" w:name="_GoBack"/>
      <w:bookmarkEnd w:id="0"/>
      <w:r w:rsidRPr="00120FE3">
        <w:rPr>
          <w:rFonts w:asciiTheme="majorBidi" w:hAnsiTheme="majorBidi" w:cstheme="majorBidi"/>
          <w:color w:val="auto"/>
          <w:sz w:val="24"/>
          <w:szCs w:val="24"/>
        </w:rPr>
        <w:t xml:space="preserve">Thank you Ari </w:t>
      </w:r>
      <w:proofErr w:type="spellStart"/>
      <w:r w:rsidRPr="00120FE3">
        <w:rPr>
          <w:rFonts w:asciiTheme="majorBidi" w:hAnsiTheme="majorBidi" w:cstheme="majorBidi"/>
          <w:color w:val="auto"/>
          <w:sz w:val="24"/>
          <w:szCs w:val="24"/>
        </w:rPr>
        <w:t>Zaslowsky</w:t>
      </w:r>
      <w:proofErr w:type="spellEnd"/>
      <w:r w:rsidRPr="00120FE3">
        <w:rPr>
          <w:rFonts w:asciiTheme="majorBidi" w:hAnsiTheme="majorBidi" w:cstheme="majorBidi"/>
          <w:color w:val="auto"/>
          <w:sz w:val="24"/>
          <w:szCs w:val="24"/>
        </w:rPr>
        <w:t xml:space="preserve"> for </w:t>
      </w:r>
      <w:r>
        <w:rPr>
          <w:rFonts w:asciiTheme="majorBidi" w:hAnsiTheme="majorBidi" w:cstheme="majorBidi"/>
          <w:color w:val="auto"/>
          <w:sz w:val="24"/>
          <w:szCs w:val="24"/>
        </w:rPr>
        <w:t xml:space="preserve">typing and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
    <w:p w:rsidR="007B22DF" w:rsidRDefault="007B22DF"/>
    <w:sectPr w:rsidR="007B22D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C0" w:rsidRDefault="00334AC0" w:rsidP="008828C5">
      <w:pPr>
        <w:spacing w:line="240" w:lineRule="auto"/>
      </w:pPr>
      <w:r>
        <w:separator/>
      </w:r>
    </w:p>
  </w:endnote>
  <w:endnote w:type="continuationSeparator" w:id="0">
    <w:p w:rsidR="00334AC0" w:rsidRDefault="00334AC0" w:rsidP="00882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C0" w:rsidRDefault="00334AC0" w:rsidP="008828C5">
      <w:pPr>
        <w:spacing w:line="240" w:lineRule="auto"/>
      </w:pPr>
      <w:r>
        <w:separator/>
      </w:r>
    </w:p>
  </w:footnote>
  <w:footnote w:type="continuationSeparator" w:id="0">
    <w:p w:rsidR="00334AC0" w:rsidRDefault="00334AC0" w:rsidP="008828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08211"/>
      <w:docPartObj>
        <w:docPartGallery w:val="Page Numbers (Top of Page)"/>
        <w:docPartUnique/>
      </w:docPartObj>
    </w:sdtPr>
    <w:sdtEndPr>
      <w:rPr>
        <w:noProof/>
      </w:rPr>
    </w:sdtEndPr>
    <w:sdtContent>
      <w:p w:rsidR="008828C5" w:rsidRDefault="008828C5">
        <w:pPr>
          <w:pStyle w:val="Header"/>
          <w:jc w:val="right"/>
        </w:pPr>
        <w:r>
          <w:fldChar w:fldCharType="begin"/>
        </w:r>
        <w:r>
          <w:instrText xml:space="preserve"> PAGE   \* MERGEFORMAT </w:instrText>
        </w:r>
        <w:r>
          <w:fldChar w:fldCharType="separate"/>
        </w:r>
        <w:r w:rsidR="007B22DF">
          <w:rPr>
            <w:noProof/>
          </w:rPr>
          <w:t>3</w:t>
        </w:r>
        <w:r>
          <w:rPr>
            <w:noProof/>
          </w:rPr>
          <w:fldChar w:fldCharType="end"/>
        </w:r>
      </w:p>
    </w:sdtContent>
  </w:sdt>
  <w:p w:rsidR="008828C5" w:rsidRDefault="00882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3D28"/>
    <w:rsid w:val="000335F6"/>
    <w:rsid w:val="00036D82"/>
    <w:rsid w:val="00334AC0"/>
    <w:rsid w:val="003D3E1E"/>
    <w:rsid w:val="00451649"/>
    <w:rsid w:val="007013CE"/>
    <w:rsid w:val="00783F45"/>
    <w:rsid w:val="007B22DF"/>
    <w:rsid w:val="00862AEA"/>
    <w:rsid w:val="0087012E"/>
    <w:rsid w:val="008828C5"/>
    <w:rsid w:val="009D51C8"/>
    <w:rsid w:val="00AE1E41"/>
    <w:rsid w:val="00C63D28"/>
    <w:rsid w:val="00F20C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828C5"/>
    <w:pPr>
      <w:tabs>
        <w:tab w:val="center" w:pos="4320"/>
        <w:tab w:val="right" w:pos="8640"/>
      </w:tabs>
      <w:spacing w:line="240" w:lineRule="auto"/>
    </w:pPr>
  </w:style>
  <w:style w:type="character" w:customStyle="1" w:styleId="HeaderChar">
    <w:name w:val="Header Char"/>
    <w:basedOn w:val="DefaultParagraphFont"/>
    <w:link w:val="Header"/>
    <w:uiPriority w:val="99"/>
    <w:rsid w:val="008828C5"/>
  </w:style>
  <w:style w:type="paragraph" w:styleId="Footer">
    <w:name w:val="footer"/>
    <w:basedOn w:val="Normal"/>
    <w:link w:val="FooterChar"/>
    <w:uiPriority w:val="99"/>
    <w:unhideWhenUsed/>
    <w:rsid w:val="008828C5"/>
    <w:pPr>
      <w:tabs>
        <w:tab w:val="center" w:pos="4320"/>
        <w:tab w:val="right" w:pos="8640"/>
      </w:tabs>
      <w:spacing w:line="240" w:lineRule="auto"/>
    </w:pPr>
  </w:style>
  <w:style w:type="character" w:customStyle="1" w:styleId="FooterChar">
    <w:name w:val="Footer Char"/>
    <w:basedOn w:val="DefaultParagraphFont"/>
    <w:link w:val="Footer"/>
    <w:uiPriority w:val="99"/>
    <w:rsid w:val="008828C5"/>
  </w:style>
  <w:style w:type="paragraph" w:styleId="ListParagraph">
    <w:name w:val="List Paragraph"/>
    <w:basedOn w:val="Normal"/>
    <w:uiPriority w:val="34"/>
    <w:qFormat/>
    <w:rsid w:val="003D3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828C5"/>
    <w:pPr>
      <w:tabs>
        <w:tab w:val="center" w:pos="4320"/>
        <w:tab w:val="right" w:pos="8640"/>
      </w:tabs>
      <w:spacing w:line="240" w:lineRule="auto"/>
    </w:pPr>
  </w:style>
  <w:style w:type="character" w:customStyle="1" w:styleId="HeaderChar">
    <w:name w:val="Header Char"/>
    <w:basedOn w:val="DefaultParagraphFont"/>
    <w:link w:val="Header"/>
    <w:uiPriority w:val="99"/>
    <w:rsid w:val="008828C5"/>
  </w:style>
  <w:style w:type="paragraph" w:styleId="Footer">
    <w:name w:val="footer"/>
    <w:basedOn w:val="Normal"/>
    <w:link w:val="FooterChar"/>
    <w:uiPriority w:val="99"/>
    <w:unhideWhenUsed/>
    <w:rsid w:val="008828C5"/>
    <w:pPr>
      <w:tabs>
        <w:tab w:val="center" w:pos="4320"/>
        <w:tab w:val="right" w:pos="8640"/>
      </w:tabs>
      <w:spacing w:line="240" w:lineRule="auto"/>
    </w:pPr>
  </w:style>
  <w:style w:type="character" w:customStyle="1" w:styleId="FooterChar">
    <w:name w:val="Footer Char"/>
    <w:basedOn w:val="DefaultParagraphFont"/>
    <w:link w:val="Footer"/>
    <w:uiPriority w:val="99"/>
    <w:rsid w:val="008828C5"/>
  </w:style>
  <w:style w:type="paragraph" w:styleId="ListParagraph">
    <w:name w:val="List Paragraph"/>
    <w:basedOn w:val="Normal"/>
    <w:uiPriority w:val="34"/>
    <w:qFormat/>
    <w:rsid w:val="003D3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2</cp:revision>
  <dcterms:created xsi:type="dcterms:W3CDTF">2016-11-20T04:11:00Z</dcterms:created>
  <dcterms:modified xsi:type="dcterms:W3CDTF">2016-11-20T04:11:00Z</dcterms:modified>
</cp:coreProperties>
</file>